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4D09A3" w:rsidRPr="004D09A3">
        <w:rPr>
          <w:rFonts w:ascii="Verdana" w:hAnsi="Verdana"/>
          <w:sz w:val="18"/>
          <w:szCs w:val="18"/>
        </w:rPr>
        <w:t>Dodávka gastro zařízení - Pardubice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D09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09A3" w:rsidRPr="004D09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D09A3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4D09A3">
            <w:rPr>
              <w:rFonts w:ascii="Verdana" w:eastAsia="Calibri" w:hAnsi="Verdana" w:cstheme="minorHAnsi"/>
              <w:sz w:val="18"/>
              <w:szCs w:val="18"/>
            </w:rPr>
            <w:t>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09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08B05A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035D0-7888-4E7E-B4BE-9DA7A305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2023-05-02T08:27:00Z</dcterms:modified>
</cp:coreProperties>
</file>